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B210" w14:textId="77777777" w:rsidR="00DC5D6D" w:rsidRPr="00F57209" w:rsidRDefault="00DC5D6D">
      <w:pPr>
        <w:rPr>
          <w:sz w:val="24"/>
          <w:szCs w:val="24"/>
        </w:rPr>
      </w:pPr>
      <w:r w:rsidRPr="00F57209">
        <w:rPr>
          <w:sz w:val="24"/>
          <w:szCs w:val="24"/>
        </w:rPr>
        <w:t>1.úloha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1981"/>
        <w:gridCol w:w="3264"/>
      </w:tblGrid>
      <w:tr w:rsidR="00DC5D6D" w:rsidRPr="00F57209" w14:paraId="3B8F0B5D" w14:textId="77777777" w:rsidTr="00DC5D6D">
        <w:tc>
          <w:tcPr>
            <w:tcW w:w="1271" w:type="dxa"/>
          </w:tcPr>
          <w:p w14:paraId="486B81DD" w14:textId="3687BF50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číslo</w:t>
            </w:r>
          </w:p>
        </w:tc>
        <w:tc>
          <w:tcPr>
            <w:tcW w:w="3544" w:type="dxa"/>
          </w:tcPr>
          <w:p w14:paraId="5F61E921" w14:textId="2965ECD2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Litosférické platne, medzi ktorými k pohybu dochádza</w:t>
            </w:r>
          </w:p>
        </w:tc>
        <w:tc>
          <w:tcPr>
            <w:tcW w:w="1981" w:type="dxa"/>
          </w:tcPr>
          <w:p w14:paraId="4A397BC4" w14:textId="79AC4869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Typ pohybu</w:t>
            </w:r>
          </w:p>
        </w:tc>
        <w:tc>
          <w:tcPr>
            <w:tcW w:w="3264" w:type="dxa"/>
          </w:tcPr>
          <w:p w14:paraId="1A4DF3CF" w14:textId="7B9C8185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Dôsledky pohybu na reliéf zeme</w:t>
            </w:r>
          </w:p>
        </w:tc>
      </w:tr>
      <w:tr w:rsidR="00DC5D6D" w:rsidRPr="00F57209" w14:paraId="45AEFA77" w14:textId="77777777" w:rsidTr="00DC5D6D">
        <w:tc>
          <w:tcPr>
            <w:tcW w:w="1271" w:type="dxa"/>
          </w:tcPr>
          <w:p w14:paraId="79B3CD57" w14:textId="26D36579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01D98BA7" w14:textId="5EFBE2D7" w:rsidR="00DC5D6D" w:rsidRPr="00F57209" w:rsidRDefault="00DC5D6D" w:rsidP="00695134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 xml:space="preserve">Austrálska - </w:t>
            </w:r>
            <w:r w:rsidR="00C251D1" w:rsidRPr="00F57209">
              <w:rPr>
                <w:sz w:val="24"/>
                <w:szCs w:val="24"/>
              </w:rPr>
              <w:t>Pacifická</w:t>
            </w:r>
          </w:p>
        </w:tc>
        <w:tc>
          <w:tcPr>
            <w:tcW w:w="1981" w:type="dxa"/>
          </w:tcPr>
          <w:p w14:paraId="11CF41B0" w14:textId="09E44614" w:rsidR="00DC5D6D" w:rsidRPr="00F57209" w:rsidRDefault="00C251D1" w:rsidP="00695134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konvergentný</w:t>
            </w:r>
          </w:p>
        </w:tc>
        <w:tc>
          <w:tcPr>
            <w:tcW w:w="3264" w:type="dxa"/>
          </w:tcPr>
          <w:p w14:paraId="5717C35F" w14:textId="5817AE99" w:rsidR="00DC5D6D" w:rsidRPr="00F57209" w:rsidRDefault="00061393" w:rsidP="00695134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Pacifická platňa sa podsúva pod Austrálsku</w:t>
            </w:r>
            <w:r w:rsidR="00695134" w:rsidRPr="00F57209">
              <w:rPr>
                <w:sz w:val="24"/>
                <w:szCs w:val="24"/>
              </w:rPr>
              <w:t>, ktorá tvorí priekopy Tonga a Kermadec a tiež ostrovy Tonga, Kermadecove ostrovy a Nový Zéland.</w:t>
            </w:r>
          </w:p>
        </w:tc>
      </w:tr>
      <w:tr w:rsidR="00DC5D6D" w:rsidRPr="00F57209" w14:paraId="01B265E7" w14:textId="77777777" w:rsidTr="00DC5D6D">
        <w:tc>
          <w:tcPr>
            <w:tcW w:w="1271" w:type="dxa"/>
          </w:tcPr>
          <w:p w14:paraId="64CB70BC" w14:textId="724358F1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6BB0BD67" w14:textId="1B3A1E66" w:rsidR="00C251D1" w:rsidRPr="00F57209" w:rsidRDefault="00C251D1" w:rsidP="007911AF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Pacifická – Antarktická</w:t>
            </w:r>
          </w:p>
        </w:tc>
        <w:tc>
          <w:tcPr>
            <w:tcW w:w="1981" w:type="dxa"/>
          </w:tcPr>
          <w:p w14:paraId="765F01D7" w14:textId="64F0A01E" w:rsidR="00DC5D6D" w:rsidRPr="00F57209" w:rsidRDefault="00C251D1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divergentný</w:t>
            </w:r>
          </w:p>
        </w:tc>
        <w:tc>
          <w:tcPr>
            <w:tcW w:w="3264" w:type="dxa"/>
          </w:tcPr>
          <w:p w14:paraId="35D684D3" w14:textId="7C0E863F" w:rsidR="00DC5D6D" w:rsidRPr="00F57209" w:rsidRDefault="00184CC8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 xml:space="preserve"> Tvorí Pacificko-</w:t>
            </w:r>
            <w:r w:rsidR="008201BC" w:rsidRPr="00F57209">
              <w:rPr>
                <w:sz w:val="24"/>
                <w:szCs w:val="24"/>
              </w:rPr>
              <w:t>Antarktický</w:t>
            </w:r>
            <w:r w:rsidRPr="00F57209">
              <w:rPr>
                <w:sz w:val="24"/>
                <w:szCs w:val="24"/>
              </w:rPr>
              <w:t xml:space="preserve"> hrebeň.</w:t>
            </w:r>
          </w:p>
        </w:tc>
      </w:tr>
      <w:tr w:rsidR="00DC5D6D" w:rsidRPr="00F57209" w14:paraId="0E24EA79" w14:textId="77777777" w:rsidTr="00DC5D6D">
        <w:tc>
          <w:tcPr>
            <w:tcW w:w="1271" w:type="dxa"/>
          </w:tcPr>
          <w:p w14:paraId="33FBFAD4" w14:textId="5A198209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64D25B6D" w14:textId="42299FD3" w:rsidR="00DC5D6D" w:rsidRPr="00F57209" w:rsidRDefault="007911AF" w:rsidP="007911AF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Austrálska – Antarktická</w:t>
            </w:r>
          </w:p>
        </w:tc>
        <w:tc>
          <w:tcPr>
            <w:tcW w:w="1981" w:type="dxa"/>
          </w:tcPr>
          <w:p w14:paraId="750A4F38" w14:textId="2AA85F4C" w:rsidR="00DC5D6D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divergentný</w:t>
            </w:r>
          </w:p>
        </w:tc>
        <w:tc>
          <w:tcPr>
            <w:tcW w:w="3264" w:type="dxa"/>
          </w:tcPr>
          <w:p w14:paraId="278E0364" w14:textId="0BDA87C1" w:rsidR="00DC5D6D" w:rsidRPr="00F57209" w:rsidRDefault="007911AF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Dôsledkom je sústava riftov.</w:t>
            </w:r>
          </w:p>
        </w:tc>
      </w:tr>
      <w:tr w:rsidR="00DC5D6D" w:rsidRPr="00F57209" w14:paraId="038FB143" w14:textId="77777777" w:rsidTr="00DC5D6D">
        <w:tc>
          <w:tcPr>
            <w:tcW w:w="1271" w:type="dxa"/>
          </w:tcPr>
          <w:p w14:paraId="3943E0F3" w14:textId="1E08A31C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7C199E91" w14:textId="65038AAB" w:rsidR="00DC5D6D" w:rsidRPr="00F57209" w:rsidRDefault="00C251D1" w:rsidP="00C251D1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Nazca - Juhoamerická</w:t>
            </w:r>
          </w:p>
        </w:tc>
        <w:tc>
          <w:tcPr>
            <w:tcW w:w="1981" w:type="dxa"/>
          </w:tcPr>
          <w:p w14:paraId="7DE52E23" w14:textId="186645B7" w:rsidR="00DC5D6D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konvergentný</w:t>
            </w:r>
          </w:p>
        </w:tc>
        <w:tc>
          <w:tcPr>
            <w:tcW w:w="3264" w:type="dxa"/>
          </w:tcPr>
          <w:p w14:paraId="5C27F285" w14:textId="46791531" w:rsidR="00DC5D6D" w:rsidRPr="00F57209" w:rsidRDefault="00BF5115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Platňa Nazca sa podsúva pod Juhoamerickú a to spôsobuje zdvihnutie pohoria Andy</w:t>
            </w:r>
            <w:r w:rsidR="001410F7" w:rsidRPr="00F57209">
              <w:rPr>
                <w:sz w:val="24"/>
                <w:szCs w:val="24"/>
              </w:rPr>
              <w:t xml:space="preserve"> a vytvorenie početných sopiek.</w:t>
            </w:r>
          </w:p>
        </w:tc>
      </w:tr>
      <w:tr w:rsidR="00DC5D6D" w:rsidRPr="00F57209" w14:paraId="0A9E212A" w14:textId="77777777" w:rsidTr="00DC5D6D">
        <w:tc>
          <w:tcPr>
            <w:tcW w:w="1271" w:type="dxa"/>
          </w:tcPr>
          <w:p w14:paraId="3A8FFBC1" w14:textId="07E99580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40B9FF98" w14:textId="79BF2F34" w:rsidR="00DC5D6D" w:rsidRPr="00F57209" w:rsidRDefault="00C251D1" w:rsidP="00C251D1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Juhoamerická - Africká</w:t>
            </w:r>
          </w:p>
        </w:tc>
        <w:tc>
          <w:tcPr>
            <w:tcW w:w="1981" w:type="dxa"/>
          </w:tcPr>
          <w:p w14:paraId="3A8F33F3" w14:textId="34D0FD94" w:rsidR="00DC5D6D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divergentný</w:t>
            </w:r>
          </w:p>
        </w:tc>
        <w:tc>
          <w:tcPr>
            <w:tcW w:w="3264" w:type="dxa"/>
          </w:tcPr>
          <w:p w14:paraId="22C8C0EE" w14:textId="7C875961" w:rsidR="00DC5D6D" w:rsidRPr="00F57209" w:rsidRDefault="00FF52C5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Dôsledkom je stredoatlantický riftový systém.</w:t>
            </w:r>
          </w:p>
        </w:tc>
      </w:tr>
      <w:tr w:rsidR="00DC5D6D" w:rsidRPr="00F57209" w14:paraId="420A090A" w14:textId="77777777" w:rsidTr="00DC5D6D">
        <w:tc>
          <w:tcPr>
            <w:tcW w:w="1271" w:type="dxa"/>
          </w:tcPr>
          <w:p w14:paraId="6F6AEC4C" w14:textId="07AD8A50" w:rsidR="00DC5D6D" w:rsidRPr="00F57209" w:rsidRDefault="00DC5D6D" w:rsidP="00DC5D6D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14:paraId="73F8079B" w14:textId="5AFC0C78" w:rsidR="00DC5D6D" w:rsidRPr="00F57209" w:rsidRDefault="00C251D1" w:rsidP="00C251D1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 xml:space="preserve">Africká – </w:t>
            </w:r>
            <w:r w:rsidR="00AF510B" w:rsidRPr="00F57209">
              <w:rPr>
                <w:sz w:val="24"/>
                <w:szCs w:val="24"/>
              </w:rPr>
              <w:t>Arabská</w:t>
            </w:r>
          </w:p>
        </w:tc>
        <w:tc>
          <w:tcPr>
            <w:tcW w:w="1981" w:type="dxa"/>
          </w:tcPr>
          <w:p w14:paraId="0D48CA03" w14:textId="509CE8A9" w:rsidR="00DC5D6D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divergentný</w:t>
            </w:r>
          </w:p>
        </w:tc>
        <w:tc>
          <w:tcPr>
            <w:tcW w:w="3264" w:type="dxa"/>
          </w:tcPr>
          <w:p w14:paraId="3C7A7C94" w14:textId="43ADD655" w:rsidR="00DC5D6D" w:rsidRPr="00F57209" w:rsidRDefault="00AF510B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Dôsledkom je vznik Červeného mora.</w:t>
            </w:r>
          </w:p>
        </w:tc>
      </w:tr>
      <w:tr w:rsidR="00061393" w:rsidRPr="00F57209" w14:paraId="351D15B2" w14:textId="77777777" w:rsidTr="00DC5D6D">
        <w:tc>
          <w:tcPr>
            <w:tcW w:w="1271" w:type="dxa"/>
          </w:tcPr>
          <w:p w14:paraId="1609A538" w14:textId="38CA3067" w:rsidR="00061393" w:rsidRPr="00F57209" w:rsidRDefault="00061393" w:rsidP="00061393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14:paraId="0B140DFE" w14:textId="32C0ED1E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Indická – Euroázijská</w:t>
            </w:r>
          </w:p>
        </w:tc>
        <w:tc>
          <w:tcPr>
            <w:tcW w:w="1981" w:type="dxa"/>
          </w:tcPr>
          <w:p w14:paraId="1B69890A" w14:textId="2E822E0B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konvergentný</w:t>
            </w:r>
          </w:p>
        </w:tc>
        <w:tc>
          <w:tcPr>
            <w:tcW w:w="3264" w:type="dxa"/>
          </w:tcPr>
          <w:p w14:paraId="3ABB0E37" w14:textId="60098D87" w:rsidR="00061393" w:rsidRPr="00F57209" w:rsidRDefault="008201BC" w:rsidP="00061393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Vznik orogénneho pásma, ktoré dnes tvorí Tibetskú náhornú plošinu a Himaláje.</w:t>
            </w:r>
          </w:p>
        </w:tc>
      </w:tr>
      <w:tr w:rsidR="00061393" w:rsidRPr="00F57209" w14:paraId="5D21708B" w14:textId="77777777" w:rsidTr="00DC5D6D">
        <w:tc>
          <w:tcPr>
            <w:tcW w:w="1271" w:type="dxa"/>
          </w:tcPr>
          <w:p w14:paraId="37D60C9B" w14:textId="50522DF4" w:rsidR="00061393" w:rsidRPr="00F57209" w:rsidRDefault="00061393" w:rsidP="00061393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14:paraId="29AE5FF7" w14:textId="714A79DC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Euroázijská - Severoamerická</w:t>
            </w:r>
          </w:p>
        </w:tc>
        <w:tc>
          <w:tcPr>
            <w:tcW w:w="1981" w:type="dxa"/>
          </w:tcPr>
          <w:p w14:paraId="21A44F6A" w14:textId="0549A904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divergentný</w:t>
            </w:r>
          </w:p>
        </w:tc>
        <w:tc>
          <w:tcPr>
            <w:tcW w:w="3264" w:type="dxa"/>
          </w:tcPr>
          <w:p w14:paraId="37875054" w14:textId="3EE2F3C3" w:rsidR="00061393" w:rsidRPr="00F57209" w:rsidRDefault="009619A6" w:rsidP="00061393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Dôsledkom je Stredoatlantický chrbát a sopečné erupcie na Islande</w:t>
            </w:r>
          </w:p>
        </w:tc>
      </w:tr>
      <w:tr w:rsidR="00061393" w:rsidRPr="00F57209" w14:paraId="5C3377FE" w14:textId="77777777" w:rsidTr="00DC5D6D">
        <w:tc>
          <w:tcPr>
            <w:tcW w:w="1271" w:type="dxa"/>
          </w:tcPr>
          <w:p w14:paraId="66E77004" w14:textId="225BE289" w:rsidR="00061393" w:rsidRPr="00F57209" w:rsidRDefault="00061393" w:rsidP="00061393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14:paraId="57C13C64" w14:textId="35A54D0A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Severoamerická - Pacifická</w:t>
            </w:r>
          </w:p>
        </w:tc>
        <w:tc>
          <w:tcPr>
            <w:tcW w:w="1981" w:type="dxa"/>
          </w:tcPr>
          <w:p w14:paraId="2B36BA98" w14:textId="60BB8874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transformný</w:t>
            </w:r>
          </w:p>
        </w:tc>
        <w:tc>
          <w:tcPr>
            <w:tcW w:w="3264" w:type="dxa"/>
          </w:tcPr>
          <w:p w14:paraId="6DA13321" w14:textId="4E80988C" w:rsidR="00061393" w:rsidRPr="00F57209" w:rsidRDefault="001D329C" w:rsidP="00061393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Dôsledkom je tektonický zlom San Andreas v</w:t>
            </w:r>
            <w:r w:rsidR="002741B9" w:rsidRPr="00F57209">
              <w:rPr>
                <w:sz w:val="24"/>
                <w:szCs w:val="24"/>
              </w:rPr>
              <w:t> </w:t>
            </w:r>
            <w:r w:rsidRPr="00F57209">
              <w:rPr>
                <w:sz w:val="24"/>
                <w:szCs w:val="24"/>
              </w:rPr>
              <w:t>Kalifornií</w:t>
            </w:r>
            <w:r w:rsidR="002741B9" w:rsidRPr="00F57209">
              <w:rPr>
                <w:sz w:val="24"/>
                <w:szCs w:val="24"/>
              </w:rPr>
              <w:t xml:space="preserve"> a časté zemetrasenia</w:t>
            </w:r>
            <w:r w:rsidR="008201BC" w:rsidRPr="00F57209">
              <w:rPr>
                <w:sz w:val="24"/>
                <w:szCs w:val="24"/>
              </w:rPr>
              <w:t xml:space="preserve"> v tejto oblasti</w:t>
            </w:r>
            <w:r w:rsidR="002741B9" w:rsidRPr="00F57209">
              <w:rPr>
                <w:sz w:val="24"/>
                <w:szCs w:val="24"/>
              </w:rPr>
              <w:t>.</w:t>
            </w:r>
          </w:p>
        </w:tc>
      </w:tr>
      <w:tr w:rsidR="00061393" w:rsidRPr="00F57209" w14:paraId="568DCC3C" w14:textId="77777777" w:rsidTr="00DC5D6D">
        <w:tc>
          <w:tcPr>
            <w:tcW w:w="1271" w:type="dxa"/>
          </w:tcPr>
          <w:p w14:paraId="3D8F209E" w14:textId="2EF13F6B" w:rsidR="00061393" w:rsidRPr="00F57209" w:rsidRDefault="00061393" w:rsidP="00061393">
            <w:pPr>
              <w:jc w:val="center"/>
              <w:rPr>
                <w:b/>
                <w:bCs/>
                <w:sz w:val="24"/>
                <w:szCs w:val="24"/>
              </w:rPr>
            </w:pPr>
            <w:r w:rsidRPr="00F57209"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14:paraId="36E322F8" w14:textId="0D565490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Nazca - Kokosová</w:t>
            </w:r>
          </w:p>
        </w:tc>
        <w:tc>
          <w:tcPr>
            <w:tcW w:w="1981" w:type="dxa"/>
          </w:tcPr>
          <w:p w14:paraId="42C14834" w14:textId="30736031" w:rsidR="00061393" w:rsidRPr="00F57209" w:rsidRDefault="00061393" w:rsidP="00061393">
            <w:pPr>
              <w:jc w:val="center"/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divergentný</w:t>
            </w:r>
          </w:p>
        </w:tc>
        <w:tc>
          <w:tcPr>
            <w:tcW w:w="3264" w:type="dxa"/>
          </w:tcPr>
          <w:p w14:paraId="0BFBD101" w14:textId="366901FC" w:rsidR="00061393" w:rsidRPr="00F57209" w:rsidRDefault="00184CC8" w:rsidP="00061393">
            <w:pPr>
              <w:rPr>
                <w:sz w:val="24"/>
                <w:szCs w:val="24"/>
              </w:rPr>
            </w:pPr>
            <w:r w:rsidRPr="00F57209">
              <w:rPr>
                <w:sz w:val="24"/>
                <w:szCs w:val="24"/>
              </w:rPr>
              <w:t>Dochádza k rozchádzaniu dna pozdĺž galapágskeho chrbta</w:t>
            </w:r>
            <w:r w:rsidR="008201BC" w:rsidRPr="00F57209">
              <w:rPr>
                <w:sz w:val="24"/>
                <w:szCs w:val="24"/>
              </w:rPr>
              <w:t>.</w:t>
            </w:r>
          </w:p>
        </w:tc>
      </w:tr>
    </w:tbl>
    <w:p w14:paraId="574559B3" w14:textId="15510991" w:rsidR="007C592E" w:rsidRPr="00F57209" w:rsidRDefault="007C592E">
      <w:pPr>
        <w:rPr>
          <w:sz w:val="24"/>
          <w:szCs w:val="24"/>
        </w:rPr>
      </w:pPr>
    </w:p>
    <w:p w14:paraId="05E2EC4B" w14:textId="14401C72" w:rsidR="008F0F83" w:rsidRPr="00F57209" w:rsidRDefault="008F0F83">
      <w:pPr>
        <w:rPr>
          <w:sz w:val="24"/>
          <w:szCs w:val="24"/>
        </w:rPr>
      </w:pPr>
      <w:r w:rsidRPr="00F57209">
        <w:rPr>
          <w:sz w:val="24"/>
          <w:szCs w:val="24"/>
        </w:rPr>
        <w:t>2.  úloha</w:t>
      </w:r>
    </w:p>
    <w:p w14:paraId="2D314BE6" w14:textId="7A900692" w:rsidR="00AD1ECB" w:rsidRPr="00F57209" w:rsidRDefault="00AD1ECB">
      <w:pPr>
        <w:rPr>
          <w:b/>
          <w:bCs/>
          <w:sz w:val="24"/>
          <w:szCs w:val="24"/>
        </w:rPr>
      </w:pPr>
      <w:r w:rsidRPr="00F57209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73F5765" wp14:editId="2C4766A5">
            <wp:simplePos x="0" y="0"/>
            <wp:positionH relativeFrom="column">
              <wp:posOffset>417195</wp:posOffset>
            </wp:positionH>
            <wp:positionV relativeFrom="paragraph">
              <wp:posOffset>200025</wp:posOffset>
            </wp:positionV>
            <wp:extent cx="5234940" cy="2627630"/>
            <wp:effectExtent l="0" t="0" r="3810" b="127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209">
        <w:rPr>
          <w:b/>
          <w:bCs/>
          <w:sz w:val="24"/>
          <w:szCs w:val="24"/>
        </w:rPr>
        <w:t>Zemetrasenia:</w:t>
      </w:r>
    </w:p>
    <w:p w14:paraId="2BADC63D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02B66EB6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48230223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1A9A3EFE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0CF9B612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1053C6D1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669BD5CC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759C3F1E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38CD3B5A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003FBDE7" w14:textId="77777777" w:rsidR="00AD1ECB" w:rsidRPr="00F57209" w:rsidRDefault="00AD1ECB">
      <w:pPr>
        <w:rPr>
          <w:b/>
          <w:bCs/>
          <w:sz w:val="24"/>
          <w:szCs w:val="24"/>
        </w:rPr>
      </w:pPr>
    </w:p>
    <w:p w14:paraId="3F04D43E" w14:textId="4F99BB12" w:rsidR="00C856AC" w:rsidRPr="00C856AC" w:rsidRDefault="00AD1ECB" w:rsidP="00C856AC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C856AC">
        <w:rPr>
          <w:rFonts w:cstheme="minorHAnsi"/>
          <w:b/>
          <w:bCs/>
          <w:sz w:val="24"/>
          <w:szCs w:val="24"/>
        </w:rPr>
        <w:lastRenderedPageBreak/>
        <w:t>Chile</w:t>
      </w:r>
      <w:r w:rsidR="004A64CF" w:rsidRPr="00F57209">
        <w:rPr>
          <w:rFonts w:cstheme="minorHAnsi"/>
          <w:sz w:val="24"/>
          <w:szCs w:val="24"/>
        </w:rPr>
        <w:t xml:space="preserve"> –</w:t>
      </w:r>
      <w:r w:rsidR="00F57209" w:rsidRPr="00F57209">
        <w:rPr>
          <w:rFonts w:cstheme="minorHAnsi"/>
          <w:sz w:val="24"/>
          <w:szCs w:val="24"/>
        </w:rPr>
        <w:t xml:space="preserve"> </w:t>
      </w:r>
      <w:r w:rsidR="00F57209" w:rsidRPr="00F57209">
        <w:rPr>
          <w:rFonts w:cstheme="minorHAnsi"/>
          <w:sz w:val="24"/>
          <w:szCs w:val="24"/>
        </w:rPr>
        <w:t>Platňa Nazca</w:t>
      </w:r>
      <w:r w:rsidR="00F57209">
        <w:rPr>
          <w:rFonts w:cstheme="minorHAnsi"/>
          <w:color w:val="202122"/>
          <w:sz w:val="24"/>
          <w:szCs w:val="24"/>
          <w:shd w:val="clear" w:color="auto" w:fill="F8F9FA"/>
        </w:rPr>
        <w:t xml:space="preserve"> sa podsúva</w:t>
      </w:r>
      <w:r w:rsidR="00F57209" w:rsidRPr="00F57209">
        <w:rPr>
          <w:rFonts w:cstheme="minorHAnsi"/>
          <w:color w:val="202122"/>
          <w:sz w:val="24"/>
          <w:szCs w:val="24"/>
          <w:shd w:val="clear" w:color="auto" w:fill="F8F9FA"/>
        </w:rPr>
        <w:t xml:space="preserve"> pod </w:t>
      </w:r>
      <w:r w:rsidR="00F57209" w:rsidRPr="00F57209">
        <w:rPr>
          <w:rFonts w:cstheme="minorHAnsi"/>
          <w:sz w:val="24"/>
          <w:szCs w:val="24"/>
        </w:rPr>
        <w:t>Juhoamerickú platňu</w:t>
      </w:r>
      <w:r w:rsidR="00F57209">
        <w:rPr>
          <w:rFonts w:cstheme="minorHAnsi"/>
          <w:color w:val="202122"/>
          <w:sz w:val="24"/>
          <w:szCs w:val="24"/>
          <w:shd w:val="clear" w:color="auto" w:fill="F8F9FA"/>
        </w:rPr>
        <w:t>, čo</w:t>
      </w:r>
      <w:r w:rsidR="00F57209" w:rsidRPr="00F57209">
        <w:rPr>
          <w:rFonts w:cstheme="minorHAnsi"/>
          <w:color w:val="202122"/>
          <w:sz w:val="24"/>
          <w:szCs w:val="24"/>
          <w:shd w:val="clear" w:color="auto" w:fill="F8F9FA"/>
        </w:rPr>
        <w:t xml:space="preserve"> spôsobuj</w:t>
      </w:r>
      <w:r w:rsidR="00F57209">
        <w:rPr>
          <w:rFonts w:cstheme="minorHAnsi"/>
          <w:color w:val="202122"/>
          <w:sz w:val="24"/>
          <w:szCs w:val="24"/>
          <w:shd w:val="clear" w:color="auto" w:fill="F8F9FA"/>
        </w:rPr>
        <w:t xml:space="preserve">e </w:t>
      </w:r>
      <w:r w:rsidR="00F57209" w:rsidRPr="00F57209">
        <w:rPr>
          <w:rFonts w:cstheme="minorHAnsi"/>
          <w:color w:val="202122"/>
          <w:sz w:val="24"/>
          <w:szCs w:val="24"/>
          <w:shd w:val="clear" w:color="auto" w:fill="F8F9FA"/>
        </w:rPr>
        <w:t>časté seizmické otrasy a vulkanizmus v celom Čile</w:t>
      </w:r>
      <w:r w:rsidR="00F57209">
        <w:rPr>
          <w:rFonts w:ascii="Arial" w:hAnsi="Arial" w:cs="Arial"/>
          <w:color w:val="202122"/>
          <w:sz w:val="19"/>
          <w:szCs w:val="19"/>
          <w:shd w:val="clear" w:color="auto" w:fill="F8F9FA"/>
        </w:rPr>
        <w:t>.</w:t>
      </w:r>
    </w:p>
    <w:p w14:paraId="168551B1" w14:textId="77777777" w:rsidR="001E5D26" w:rsidRPr="00C856AC" w:rsidRDefault="001E5D26" w:rsidP="001E5D26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1E5D26">
        <w:rPr>
          <w:b/>
          <w:bCs/>
          <w:sz w:val="24"/>
          <w:szCs w:val="24"/>
        </w:rPr>
        <w:t>Aljaška</w:t>
      </w:r>
      <w:r w:rsidRPr="001E5D26">
        <w:rPr>
          <w:sz w:val="24"/>
          <w:szCs w:val="24"/>
        </w:rPr>
        <w:t xml:space="preserve"> – Zemetrasenia na Aljaške sú dôsledkom podsúvania sa Tichooceánskej platne pod Severoamerickú</w:t>
      </w:r>
      <w:r>
        <w:rPr>
          <w:sz w:val="24"/>
          <w:szCs w:val="24"/>
        </w:rPr>
        <w:t xml:space="preserve">. </w:t>
      </w:r>
    </w:p>
    <w:p w14:paraId="619B6B72" w14:textId="77777777" w:rsidR="001E5D26" w:rsidRPr="00C856AC" w:rsidRDefault="001E5D26" w:rsidP="001E5D26">
      <w:pPr>
        <w:pStyle w:val="Odsekzoznamu"/>
        <w:numPr>
          <w:ilvl w:val="0"/>
          <w:numId w:val="1"/>
        </w:numPr>
        <w:shd w:val="clear" w:color="auto" w:fill="FFFFFF"/>
        <w:rPr>
          <w:rFonts w:eastAsia="Times New Roman" w:cstheme="minorHAnsi"/>
          <w:color w:val="333333"/>
          <w:kern w:val="0"/>
          <w:sz w:val="24"/>
          <w:szCs w:val="24"/>
          <w:lang w:eastAsia="sk-SK"/>
          <w14:ligatures w14:val="none"/>
        </w:rPr>
      </w:pPr>
      <w:r w:rsidRPr="00C856AC">
        <w:rPr>
          <w:rFonts w:cstheme="minorHAnsi"/>
          <w:b/>
          <w:bCs/>
          <w:sz w:val="24"/>
          <w:szCs w:val="24"/>
        </w:rPr>
        <w:t>Japonsko</w:t>
      </w:r>
      <w:r w:rsidRPr="00C856AC">
        <w:rPr>
          <w:rFonts w:cstheme="minorHAnsi"/>
          <w:sz w:val="24"/>
          <w:szCs w:val="24"/>
        </w:rPr>
        <w:t xml:space="preserve"> - </w:t>
      </w:r>
      <w:r w:rsidRPr="00C856AC">
        <w:rPr>
          <w:rFonts w:eastAsia="Times New Roman" w:cstheme="minorHAnsi"/>
          <w:color w:val="333333"/>
          <w:kern w:val="0"/>
          <w:sz w:val="24"/>
          <w:szCs w:val="24"/>
          <w:lang w:eastAsia="sk-SK"/>
          <w14:ligatures w14:val="none"/>
        </w:rPr>
        <w:t>Sieť japonských ostrovov je lemovaná severozápadným úsekom takzvaného ohnivého kruhu.</w:t>
      </w:r>
      <w:r w:rsidRPr="00C856A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C856AC">
        <w:rPr>
          <w:rFonts w:cstheme="minorHAnsi"/>
          <w:color w:val="202122"/>
          <w:sz w:val="24"/>
          <w:szCs w:val="24"/>
          <w:shd w:val="clear" w:color="auto" w:fill="FFFFFF"/>
        </w:rPr>
        <w:t>Ohnivý kruh je priamym dôsledkom </w:t>
      </w:r>
      <w:r w:rsidRPr="00C856AC">
        <w:rPr>
          <w:rFonts w:cstheme="minorHAnsi"/>
          <w:sz w:val="24"/>
          <w:szCs w:val="24"/>
          <w:shd w:val="clear" w:color="auto" w:fill="FFFFFF"/>
        </w:rPr>
        <w:t>platňovej tektoniky</w:t>
      </w:r>
      <w:r w:rsidRPr="00C856AC">
        <w:rPr>
          <w:rFonts w:cstheme="minorHAnsi"/>
          <w:color w:val="202122"/>
          <w:sz w:val="24"/>
          <w:szCs w:val="24"/>
          <w:shd w:val="clear" w:color="auto" w:fill="FFFFFF"/>
        </w:rPr>
        <w:t>, teda pohybu a stretu </w:t>
      </w:r>
      <w:r w:rsidRPr="00C856AC">
        <w:rPr>
          <w:rFonts w:cstheme="minorHAnsi"/>
          <w:sz w:val="24"/>
          <w:szCs w:val="24"/>
          <w:shd w:val="clear" w:color="auto" w:fill="FFFFFF"/>
        </w:rPr>
        <w:t>tektonických platní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202122"/>
          <w:sz w:val="24"/>
          <w:szCs w:val="24"/>
          <w:shd w:val="clear" w:color="auto" w:fill="FFFFFF"/>
        </w:rPr>
        <w:t xml:space="preserve">( Severoamerická, Pacifická ,Euroázijska a Filipínska platňa </w:t>
      </w:r>
      <w:r>
        <w:rPr>
          <w:rFonts w:cstheme="minorHAnsi"/>
          <w:color w:val="202122"/>
          <w:sz w:val="24"/>
          <w:szCs w:val="24"/>
          <w:shd w:val="clear" w:color="auto" w:fill="FFFFFF"/>
          <w:lang w:val="en-GB"/>
        </w:rPr>
        <w:t>), čo spôsobuje  časté zemetrasenia  a sopečnú činnosť.</w:t>
      </w:r>
    </w:p>
    <w:p w14:paraId="57EA589C" w14:textId="2D8F1468" w:rsidR="004A64CF" w:rsidRPr="00095C0F" w:rsidRDefault="004A64CF" w:rsidP="00AD1ECB">
      <w:pPr>
        <w:pStyle w:val="Odsekzoznamu"/>
        <w:numPr>
          <w:ilvl w:val="0"/>
          <w:numId w:val="1"/>
        </w:numPr>
        <w:rPr>
          <w:rFonts w:cstheme="minorHAnsi"/>
          <w:b/>
          <w:bCs/>
          <w:sz w:val="28"/>
          <w:szCs w:val="28"/>
        </w:rPr>
      </w:pPr>
      <w:r w:rsidRPr="00C856AC">
        <w:rPr>
          <w:b/>
          <w:bCs/>
          <w:sz w:val="24"/>
          <w:szCs w:val="24"/>
        </w:rPr>
        <w:t>Indonézia</w:t>
      </w:r>
      <w:r w:rsidR="00C856AC">
        <w:rPr>
          <w:b/>
          <w:bCs/>
          <w:sz w:val="24"/>
          <w:szCs w:val="24"/>
        </w:rPr>
        <w:t xml:space="preserve"> </w:t>
      </w:r>
      <w:r w:rsidR="00095C0F" w:rsidRPr="00095C0F">
        <w:rPr>
          <w:sz w:val="24"/>
          <w:szCs w:val="24"/>
        </w:rPr>
        <w:t xml:space="preserve">- </w:t>
      </w:r>
      <w:r w:rsidR="00095C0F" w:rsidRPr="00095C0F">
        <w:rPr>
          <w:sz w:val="24"/>
          <w:szCs w:val="24"/>
        </w:rPr>
        <w:t>Indonézia sa nachádza v Tichomorskom ohnivom kruhu, ktorý vznikol pohybom tektonických dosiek. Dosky nie sú pevné, ale sú v nepretržitom pohybe. Katastrofy, ako sú zemetrasenia a výbuchy sopiek, sú v tejto časti sveta veľmi časté.</w:t>
      </w:r>
      <w:r w:rsidR="00095C0F" w:rsidRPr="00095C0F">
        <w:rPr>
          <w:rFonts w:cstheme="minorHAnsi"/>
          <w:b/>
          <w:bCs/>
          <w:sz w:val="28"/>
          <w:szCs w:val="28"/>
        </w:rPr>
        <w:t xml:space="preserve"> </w:t>
      </w:r>
    </w:p>
    <w:p w14:paraId="1FC80AF3" w14:textId="77777777" w:rsidR="001E5D26" w:rsidRPr="001E5D26" w:rsidRDefault="001E5D26" w:rsidP="001E5D26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C856AC">
        <w:rPr>
          <w:b/>
          <w:bCs/>
          <w:sz w:val="24"/>
          <w:szCs w:val="24"/>
        </w:rPr>
        <w:t>Filipíny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– Takisto ako oblasť Japonska a Indonézie aj Filipíny sa nachádzajú v Ohnivom kruhu.</w:t>
      </w:r>
    </w:p>
    <w:p w14:paraId="1DFA73D4" w14:textId="003A2EE9" w:rsidR="001E5D26" w:rsidRPr="00C856AC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  <w:r w:rsidRPr="001E5D26"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8E7698" wp14:editId="28CBC6D5">
            <wp:simplePos x="0" y="0"/>
            <wp:positionH relativeFrom="column">
              <wp:posOffset>1842135</wp:posOffset>
            </wp:positionH>
            <wp:positionV relativeFrom="paragraph">
              <wp:posOffset>109855</wp:posOffset>
            </wp:positionV>
            <wp:extent cx="2354580" cy="1827530"/>
            <wp:effectExtent l="0" t="0" r="7620" b="1270"/>
            <wp:wrapTight wrapText="bothSides">
              <wp:wrapPolygon edited="0">
                <wp:start x="0" y="0"/>
                <wp:lineTo x="0" y="21390"/>
                <wp:lineTo x="21495" y="21390"/>
                <wp:lineTo x="21495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350B1" w14:textId="0571F7C0" w:rsidR="004A64CF" w:rsidRDefault="004A64CF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6C53AE38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42DAE1C8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4C0DD313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1AAE996F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529613F6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2D978F86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37ECC04C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7AAC03D7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3B580FD3" w14:textId="77777777" w:rsidR="001E5D26" w:rsidRDefault="001E5D26" w:rsidP="001E5D26">
      <w:pPr>
        <w:pStyle w:val="Odsekzoznamu"/>
        <w:ind w:left="785"/>
        <w:rPr>
          <w:b/>
          <w:bCs/>
          <w:sz w:val="24"/>
          <w:szCs w:val="24"/>
        </w:rPr>
      </w:pPr>
    </w:p>
    <w:p w14:paraId="618D2417" w14:textId="5E7B217D" w:rsidR="001E5D26" w:rsidRPr="00627BA1" w:rsidRDefault="001E5D26" w:rsidP="00627BA1">
      <w:pPr>
        <w:rPr>
          <w:b/>
          <w:bCs/>
          <w:sz w:val="24"/>
          <w:szCs w:val="24"/>
        </w:rPr>
      </w:pPr>
      <w:r w:rsidRPr="001E5D26">
        <w:drawing>
          <wp:anchor distT="0" distB="0" distL="114300" distR="114300" simplePos="0" relativeHeight="251660288" behindDoc="1" locked="0" layoutInCell="1" allowOverlap="1" wp14:anchorId="26F07304" wp14:editId="3794B3A6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5043805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537" y="21415"/>
                <wp:lineTo x="21537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BA1">
        <w:rPr>
          <w:b/>
          <w:bCs/>
          <w:sz w:val="24"/>
          <w:szCs w:val="24"/>
        </w:rPr>
        <w:t>Sopečná činnosť:</w:t>
      </w:r>
    </w:p>
    <w:p w14:paraId="2A127F45" w14:textId="588E19A8" w:rsidR="001E5D26" w:rsidRDefault="001E5D26" w:rsidP="001E5D26">
      <w:pPr>
        <w:rPr>
          <w:b/>
          <w:bCs/>
          <w:sz w:val="24"/>
          <w:szCs w:val="24"/>
        </w:rPr>
      </w:pPr>
    </w:p>
    <w:p w14:paraId="40837E2A" w14:textId="77777777" w:rsidR="001E5D26" w:rsidRDefault="001E5D26" w:rsidP="001E5D26">
      <w:pPr>
        <w:rPr>
          <w:b/>
          <w:bCs/>
          <w:sz w:val="24"/>
          <w:szCs w:val="24"/>
        </w:rPr>
      </w:pPr>
    </w:p>
    <w:p w14:paraId="0DB9C683" w14:textId="77777777" w:rsidR="001E5D26" w:rsidRDefault="001E5D26" w:rsidP="001E5D26">
      <w:pPr>
        <w:rPr>
          <w:b/>
          <w:bCs/>
          <w:sz w:val="24"/>
          <w:szCs w:val="24"/>
        </w:rPr>
      </w:pPr>
    </w:p>
    <w:p w14:paraId="6A0979C2" w14:textId="77777777" w:rsidR="001E5D26" w:rsidRDefault="001E5D26" w:rsidP="001E5D26">
      <w:pPr>
        <w:rPr>
          <w:b/>
          <w:bCs/>
          <w:sz w:val="24"/>
          <w:szCs w:val="24"/>
        </w:rPr>
      </w:pPr>
    </w:p>
    <w:p w14:paraId="3F47EB3A" w14:textId="77777777" w:rsidR="001E5D26" w:rsidRDefault="001E5D26" w:rsidP="001E5D26">
      <w:pPr>
        <w:rPr>
          <w:b/>
          <w:bCs/>
          <w:sz w:val="24"/>
          <w:szCs w:val="24"/>
        </w:rPr>
      </w:pPr>
    </w:p>
    <w:p w14:paraId="4227994C" w14:textId="77777777" w:rsidR="001E5D26" w:rsidRDefault="001E5D26" w:rsidP="001E5D26">
      <w:pPr>
        <w:rPr>
          <w:b/>
          <w:bCs/>
          <w:sz w:val="24"/>
          <w:szCs w:val="24"/>
        </w:rPr>
      </w:pPr>
    </w:p>
    <w:p w14:paraId="61E941B8" w14:textId="77777777" w:rsidR="001E5D26" w:rsidRDefault="001E5D26" w:rsidP="001E5D26">
      <w:pPr>
        <w:rPr>
          <w:b/>
          <w:bCs/>
          <w:sz w:val="24"/>
          <w:szCs w:val="24"/>
        </w:rPr>
      </w:pPr>
    </w:p>
    <w:p w14:paraId="1268D1EA" w14:textId="77777777" w:rsidR="001E5D26" w:rsidRDefault="001E5D26" w:rsidP="001E5D26">
      <w:pPr>
        <w:rPr>
          <w:b/>
          <w:bCs/>
          <w:sz w:val="24"/>
          <w:szCs w:val="24"/>
        </w:rPr>
      </w:pPr>
    </w:p>
    <w:p w14:paraId="3B588EB3" w14:textId="19DF8A8F" w:rsidR="001E5D26" w:rsidRPr="00333BAE" w:rsidRDefault="001E5D26" w:rsidP="001E5D2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333BAE">
        <w:rPr>
          <w:b/>
          <w:bCs/>
          <w:sz w:val="24"/>
          <w:szCs w:val="24"/>
        </w:rPr>
        <w:t>.</w:t>
      </w:r>
      <w:r w:rsidR="0087320A">
        <w:rPr>
          <w:b/>
          <w:bCs/>
          <w:sz w:val="24"/>
          <w:szCs w:val="24"/>
        </w:rPr>
        <w:tab/>
      </w:r>
      <w:r w:rsidR="00333BAE" w:rsidRPr="00333BAE">
        <w:rPr>
          <w:b/>
          <w:bCs/>
          <w:sz w:val="24"/>
          <w:szCs w:val="24"/>
        </w:rPr>
        <w:t xml:space="preserve">  Nová Guinea </w:t>
      </w:r>
      <w:r w:rsidR="00333BAE">
        <w:rPr>
          <w:sz w:val="24"/>
          <w:szCs w:val="24"/>
        </w:rPr>
        <w:t>–</w:t>
      </w:r>
      <w:r w:rsidR="00333BAE" w:rsidRPr="00333BAE">
        <w:rPr>
          <w:sz w:val="24"/>
          <w:szCs w:val="24"/>
        </w:rPr>
        <w:t xml:space="preserve"> </w:t>
      </w:r>
      <w:r w:rsidR="00333BAE">
        <w:rPr>
          <w:sz w:val="24"/>
          <w:szCs w:val="24"/>
        </w:rPr>
        <w:t>Táto oblasť</w:t>
      </w:r>
      <w:r w:rsidR="00333BAE" w:rsidRPr="00333BAE">
        <w:rPr>
          <w:sz w:val="24"/>
          <w:szCs w:val="24"/>
        </w:rPr>
        <w:t xml:space="preserve"> sa nachádza na tichomorskom Ohnivom kruhu, v blízkosti miesta stretnutia viacerých tektonických platní. V oblasti je veľa aktívnych sopiek a časté sú erupcie.</w:t>
      </w:r>
    </w:p>
    <w:p w14:paraId="66E73C9C" w14:textId="5424911B" w:rsidR="001E5D26" w:rsidRPr="0087320A" w:rsidRDefault="001E5D26" w:rsidP="001E5D26">
      <w:pP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b/>
          <w:bCs/>
          <w:sz w:val="24"/>
          <w:szCs w:val="24"/>
        </w:rPr>
        <w:t>2.</w:t>
      </w:r>
      <w:r w:rsidR="0087320A">
        <w:rPr>
          <w:b/>
          <w:bCs/>
          <w:sz w:val="24"/>
          <w:szCs w:val="24"/>
        </w:rPr>
        <w:tab/>
      </w:r>
      <w:r w:rsidR="00333BAE">
        <w:rPr>
          <w:b/>
          <w:bCs/>
          <w:sz w:val="24"/>
          <w:szCs w:val="24"/>
        </w:rPr>
        <w:t xml:space="preserve"> Indonézia-Jakarta </w:t>
      </w:r>
      <w:r w:rsidR="00333BAE" w:rsidRPr="0087320A">
        <w:rPr>
          <w:rFonts w:cstheme="minorHAnsi"/>
          <w:sz w:val="28"/>
          <w:szCs w:val="28"/>
        </w:rPr>
        <w:t xml:space="preserve">- </w:t>
      </w:r>
      <w:r w:rsidR="0087320A" w:rsidRPr="0087320A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Územie Indonézie leží na hranici austrálskych, sundských, filipínskych a tichomorských tektonických dosiek.</w:t>
      </w:r>
      <w:r w:rsidR="0087320A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 Táto oblasť </w:t>
      </w:r>
      <w:r w:rsidR="0087320A" w:rsidRPr="0087320A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je tektonicky a vulkanicky jedným z najaktívnejších regiónov na Zemi. Existuje </w:t>
      </w:r>
      <w:r w:rsidR="0087320A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tu </w:t>
      </w:r>
      <w:r w:rsidR="0087320A" w:rsidRPr="0087320A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najmenej 500 sopiek, z ktorých asi 130 je aktívnych. </w:t>
      </w:r>
    </w:p>
    <w:p w14:paraId="4D389647" w14:textId="3563FDD9" w:rsidR="001E5D26" w:rsidRPr="00D60CB4" w:rsidRDefault="001E5D26" w:rsidP="001E5D2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3.</w:t>
      </w:r>
      <w:r w:rsidR="005061F0">
        <w:rPr>
          <w:b/>
          <w:bCs/>
          <w:sz w:val="24"/>
          <w:szCs w:val="24"/>
        </w:rPr>
        <w:tab/>
        <w:t xml:space="preserve">Island </w:t>
      </w:r>
      <w:r w:rsidR="005061F0" w:rsidRPr="00D60CB4">
        <w:rPr>
          <w:sz w:val="24"/>
          <w:szCs w:val="24"/>
        </w:rPr>
        <w:t xml:space="preserve">- Island </w:t>
      </w:r>
      <w:r w:rsidR="005061F0" w:rsidRPr="00D60CB4">
        <w:rPr>
          <w:sz w:val="24"/>
          <w:szCs w:val="24"/>
        </w:rPr>
        <w:t>sa rozprestiera na dvoch zemských tektonických platniach, severoamerickej a euroázijskej, ktoré sú rozdelené podmorským pohorím Stredoatlantický hrebeň.</w:t>
      </w:r>
      <w:r w:rsidR="005061F0" w:rsidRPr="00D60CB4">
        <w:rPr>
          <w:sz w:val="24"/>
          <w:szCs w:val="24"/>
        </w:rPr>
        <w:t xml:space="preserve"> Tieto dve tektonické dosky sa od seba </w:t>
      </w:r>
      <w:r w:rsidR="00D60CB4" w:rsidRPr="00D60CB4">
        <w:rPr>
          <w:sz w:val="24"/>
          <w:szCs w:val="24"/>
        </w:rPr>
        <w:t>vzdiaľujú, čo spôsobuje, že magma vystupuje na povrch</w:t>
      </w:r>
    </w:p>
    <w:p w14:paraId="0FF3C72F" w14:textId="4ED6B27E" w:rsidR="001E5D26" w:rsidRDefault="001E5D26" w:rsidP="001E5D26">
      <w:pPr>
        <w:rPr>
          <w:sz w:val="24"/>
          <w:szCs w:val="24"/>
        </w:rPr>
      </w:pPr>
      <w:r w:rsidRPr="00627BA1">
        <w:rPr>
          <w:b/>
          <w:bCs/>
        </w:rPr>
        <w:lastRenderedPageBreak/>
        <w:t>4.</w:t>
      </w:r>
      <w:r w:rsidR="005061F0" w:rsidRPr="00627BA1">
        <w:rPr>
          <w:b/>
          <w:bCs/>
        </w:rPr>
        <w:tab/>
      </w:r>
      <w:r w:rsidR="00D60CB4" w:rsidRPr="00627BA1">
        <w:rPr>
          <w:b/>
          <w:bCs/>
          <w:sz w:val="24"/>
          <w:szCs w:val="24"/>
        </w:rPr>
        <w:t>Aljaška</w:t>
      </w:r>
      <w:r w:rsidR="00D60CB4" w:rsidRPr="00627BA1">
        <w:rPr>
          <w:sz w:val="24"/>
          <w:szCs w:val="24"/>
        </w:rPr>
        <w:t xml:space="preserve"> - </w:t>
      </w:r>
      <w:r w:rsidR="00D60CB4" w:rsidRPr="00627BA1">
        <w:rPr>
          <w:sz w:val="24"/>
          <w:szCs w:val="24"/>
        </w:rPr>
        <w:t xml:space="preserve">Sopky na Aljaške vznikajú, pretože je to na mieste, kde je veľa pohybu v zemskej kôre. Tento pohyb spôsobuje sopečné erupcie. </w:t>
      </w:r>
      <w:r w:rsidR="00627BA1" w:rsidRPr="00627BA1">
        <w:rPr>
          <w:sz w:val="24"/>
          <w:szCs w:val="24"/>
        </w:rPr>
        <w:t>Aljaška má tiež veľa aktívnych a neaktívnych sopiek kvôli prítomnosti reťazca sopečných ostrovov nazývaných Aleutský oblúk.</w:t>
      </w:r>
    </w:p>
    <w:p w14:paraId="2595CDC1" w14:textId="4B25262D" w:rsidR="001E5D26" w:rsidRPr="00BF67A2" w:rsidRDefault="00BF67A2" w:rsidP="00BF67A2">
      <w:pPr>
        <w:rPr>
          <w:b/>
          <w:bCs/>
        </w:rPr>
      </w:pPr>
      <w:r w:rsidRPr="00BF67A2">
        <w:rPr>
          <w:b/>
          <w:bCs/>
          <w:sz w:val="24"/>
          <w:szCs w:val="24"/>
        </w:rPr>
        <w:t>5.</w:t>
      </w:r>
      <w:r>
        <w:rPr>
          <w:b/>
          <w:bCs/>
          <w:sz w:val="24"/>
          <w:szCs w:val="24"/>
        </w:rPr>
        <w:tab/>
      </w:r>
      <w:r w:rsidR="005061F0" w:rsidRPr="005061F0">
        <w:drawing>
          <wp:anchor distT="0" distB="0" distL="114300" distR="114300" simplePos="0" relativeHeight="251661312" behindDoc="1" locked="0" layoutInCell="1" allowOverlap="1" wp14:anchorId="4D678988" wp14:editId="22E95F3A">
            <wp:simplePos x="0" y="0"/>
            <wp:positionH relativeFrom="column">
              <wp:posOffset>2072005</wp:posOffset>
            </wp:positionH>
            <wp:positionV relativeFrom="paragraph">
              <wp:posOffset>706755</wp:posOffset>
            </wp:positionV>
            <wp:extent cx="1917700" cy="2017395"/>
            <wp:effectExtent l="0" t="0" r="6350" b="1905"/>
            <wp:wrapTight wrapText="bothSides">
              <wp:wrapPolygon edited="0">
                <wp:start x="0" y="0"/>
                <wp:lineTo x="0" y="21416"/>
                <wp:lineTo x="21457" y="21416"/>
                <wp:lineTo x="21457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20A" w:rsidRPr="00BF67A2">
        <w:rPr>
          <w:b/>
          <w:bCs/>
          <w:sz w:val="24"/>
          <w:szCs w:val="24"/>
        </w:rPr>
        <w:t xml:space="preserve">Japonsko </w:t>
      </w:r>
      <w:r w:rsidR="00377E5A" w:rsidRPr="00BF67A2">
        <w:rPr>
          <w:sz w:val="24"/>
          <w:szCs w:val="24"/>
        </w:rPr>
        <w:t xml:space="preserve">– Sopečná činnosť </w:t>
      </w:r>
      <w:r w:rsidR="005061F0" w:rsidRPr="00BF67A2">
        <w:rPr>
          <w:sz w:val="24"/>
          <w:szCs w:val="24"/>
        </w:rPr>
        <w:t>v Japonsku je dôsledkom pohybu a stretu tektonických platní.</w:t>
      </w:r>
      <w:r w:rsidR="0087320A" w:rsidRPr="00BF67A2">
        <w:rPr>
          <w:sz w:val="24"/>
          <w:szCs w:val="24"/>
        </w:rPr>
        <w:t xml:space="preserve"> </w:t>
      </w:r>
      <w:r w:rsidR="002E7E03" w:rsidRPr="00BF67A2">
        <w:rPr>
          <w:sz w:val="24"/>
          <w:szCs w:val="24"/>
        </w:rPr>
        <w:t>Japonsko je jednou z najviac vulkanicky aktívnych krajín sveta.</w:t>
      </w:r>
      <w:r w:rsidR="00377E5A" w:rsidRPr="00BF67A2">
        <w:rPr>
          <w:sz w:val="24"/>
          <w:szCs w:val="24"/>
        </w:rPr>
        <w:t xml:space="preserve"> Nachádza sa tu mnoho aktívnych sopiek. </w:t>
      </w:r>
    </w:p>
    <w:p w14:paraId="422A8BD0" w14:textId="77777777" w:rsidR="00627BA1" w:rsidRDefault="00627BA1" w:rsidP="00627BA1">
      <w:pPr>
        <w:rPr>
          <w:sz w:val="24"/>
          <w:szCs w:val="24"/>
        </w:rPr>
      </w:pPr>
    </w:p>
    <w:p w14:paraId="0E30F2E5" w14:textId="77777777" w:rsidR="00627BA1" w:rsidRDefault="00627BA1" w:rsidP="00627BA1">
      <w:pPr>
        <w:rPr>
          <w:sz w:val="24"/>
          <w:szCs w:val="24"/>
        </w:rPr>
      </w:pPr>
    </w:p>
    <w:p w14:paraId="4ADC8870" w14:textId="77777777" w:rsidR="00627BA1" w:rsidRDefault="00627BA1" w:rsidP="00627BA1">
      <w:pPr>
        <w:rPr>
          <w:sz w:val="24"/>
          <w:szCs w:val="24"/>
        </w:rPr>
      </w:pPr>
    </w:p>
    <w:p w14:paraId="6D84EBEC" w14:textId="77777777" w:rsidR="00627BA1" w:rsidRDefault="00627BA1" w:rsidP="00627BA1">
      <w:pPr>
        <w:rPr>
          <w:sz w:val="24"/>
          <w:szCs w:val="24"/>
        </w:rPr>
      </w:pPr>
    </w:p>
    <w:p w14:paraId="1DF32EEF" w14:textId="77777777" w:rsidR="00627BA1" w:rsidRDefault="00627BA1" w:rsidP="00627BA1">
      <w:pPr>
        <w:rPr>
          <w:sz w:val="24"/>
          <w:szCs w:val="24"/>
        </w:rPr>
      </w:pPr>
    </w:p>
    <w:p w14:paraId="0FF2F99A" w14:textId="77777777" w:rsidR="00627BA1" w:rsidRDefault="00627BA1" w:rsidP="00627BA1">
      <w:pPr>
        <w:rPr>
          <w:sz w:val="24"/>
          <w:szCs w:val="24"/>
        </w:rPr>
      </w:pPr>
    </w:p>
    <w:p w14:paraId="77321688" w14:textId="77777777" w:rsidR="00627BA1" w:rsidRDefault="00627BA1" w:rsidP="00627BA1">
      <w:pPr>
        <w:rPr>
          <w:sz w:val="24"/>
          <w:szCs w:val="24"/>
        </w:rPr>
      </w:pPr>
    </w:p>
    <w:p w14:paraId="61D1DCBB" w14:textId="77777777" w:rsidR="00627BA1" w:rsidRDefault="00627BA1" w:rsidP="00627BA1">
      <w:pPr>
        <w:rPr>
          <w:sz w:val="24"/>
          <w:szCs w:val="24"/>
        </w:rPr>
      </w:pPr>
    </w:p>
    <w:p w14:paraId="695EF737" w14:textId="476FB1EB" w:rsidR="00627BA1" w:rsidRDefault="00627BA1" w:rsidP="00627BA1">
      <w:pPr>
        <w:rPr>
          <w:b/>
          <w:bCs/>
          <w:sz w:val="24"/>
          <w:szCs w:val="24"/>
        </w:rPr>
      </w:pPr>
      <w:r w:rsidRPr="00627BA1">
        <w:rPr>
          <w:b/>
          <w:bCs/>
          <w:sz w:val="24"/>
          <w:szCs w:val="24"/>
        </w:rPr>
        <w:t>Hot spot:</w:t>
      </w:r>
    </w:p>
    <w:p w14:paraId="3B055D0E" w14:textId="7DCBBF2F" w:rsidR="00627BA1" w:rsidRPr="00BF67A2" w:rsidRDefault="00627BA1" w:rsidP="00627BA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ab/>
        <w:t xml:space="preserve">Island </w:t>
      </w:r>
      <w:r>
        <w:rPr>
          <w:sz w:val="24"/>
          <w:szCs w:val="24"/>
        </w:rPr>
        <w:t xml:space="preserve">- </w:t>
      </w:r>
      <w:r w:rsidRPr="00BF67A2">
        <w:rPr>
          <w:sz w:val="24"/>
          <w:szCs w:val="24"/>
          <w:lang w:eastAsia="sk-SK"/>
        </w:rPr>
        <w:t>Islandský hotspot je hotspot, ktorý je čiastočne zodpovedný za vysokú sopečnú aktivitu, ktorá vytvorila Islandskú plošinu a ostrov Island. Island je jednou z najaktívnejších sopečných oblastí na svete</w:t>
      </w:r>
      <w:r w:rsidR="00BF67A2">
        <w:rPr>
          <w:sz w:val="24"/>
          <w:szCs w:val="24"/>
          <w:lang w:eastAsia="sk-SK"/>
        </w:rPr>
        <w:t>.</w:t>
      </w:r>
    </w:p>
    <w:p w14:paraId="6AA5C44C" w14:textId="7143E291" w:rsidR="00BF67A2" w:rsidRDefault="00627BA1" w:rsidP="00BF67A2">
      <w:pPr>
        <w:rPr>
          <w:sz w:val="24"/>
          <w:szCs w:val="24"/>
          <w:lang w:eastAsia="sk-SK"/>
        </w:rPr>
      </w:pPr>
      <w:r>
        <w:rPr>
          <w:b/>
          <w:bCs/>
          <w:sz w:val="24"/>
          <w:szCs w:val="24"/>
        </w:rPr>
        <w:t>2.</w:t>
      </w:r>
      <w:r w:rsidR="00BF67A2">
        <w:rPr>
          <w:b/>
          <w:bCs/>
          <w:sz w:val="24"/>
          <w:szCs w:val="24"/>
        </w:rPr>
        <w:tab/>
        <w:t>Eifel hotspot</w:t>
      </w:r>
      <w:r w:rsidR="00BF67A2">
        <w:rPr>
          <w:sz w:val="24"/>
          <w:szCs w:val="24"/>
        </w:rPr>
        <w:t xml:space="preserve"> -</w:t>
      </w:r>
      <w:r w:rsidR="00BF67A2" w:rsidRPr="00BF67A2">
        <w:t xml:space="preserve"> </w:t>
      </w:r>
      <w:r w:rsidR="00BF67A2" w:rsidRPr="00BF67A2">
        <w:rPr>
          <w:sz w:val="24"/>
          <w:szCs w:val="24"/>
          <w:lang w:eastAsia="sk-SK"/>
        </w:rPr>
        <w:t xml:space="preserve">Eifel hotspot je sopečný hotspot v západnom Nemecku. Je to jeden z mnohých nedávnych sopečných útvarov v pohorí Eifel a jeho okolí a zahŕňa sopečné pole známe ako sopečný Eifel. </w:t>
      </w:r>
    </w:p>
    <w:p w14:paraId="2C065A25" w14:textId="3659C50F" w:rsidR="00BF67A2" w:rsidRPr="00BF67A2" w:rsidRDefault="00BF67A2" w:rsidP="00BF67A2">
      <w:pPr>
        <w:rPr>
          <w:sz w:val="24"/>
          <w:szCs w:val="24"/>
          <w:lang w:eastAsia="sk-SK"/>
        </w:rPr>
      </w:pPr>
      <w:r>
        <w:rPr>
          <w:b/>
          <w:bCs/>
          <w:sz w:val="24"/>
          <w:szCs w:val="24"/>
          <w:lang w:eastAsia="sk-SK"/>
        </w:rPr>
        <w:t>3.</w:t>
      </w:r>
      <w:r>
        <w:rPr>
          <w:b/>
          <w:bCs/>
          <w:sz w:val="24"/>
          <w:szCs w:val="24"/>
          <w:lang w:eastAsia="sk-SK"/>
        </w:rPr>
        <w:tab/>
        <w:t xml:space="preserve">Yellowstone </w:t>
      </w:r>
      <w:r>
        <w:rPr>
          <w:sz w:val="24"/>
          <w:szCs w:val="24"/>
          <w:lang w:eastAsia="sk-SK"/>
        </w:rPr>
        <w:t xml:space="preserve">- </w:t>
      </w:r>
      <w:r w:rsidRPr="00BF67A2">
        <w:rPr>
          <w:sz w:val="24"/>
          <w:szCs w:val="24"/>
          <w:lang w:eastAsia="sk-SK"/>
        </w:rPr>
        <w:t xml:space="preserve">Yellowstonský hotspot je sopečný hotspot v Spojených štátoch zodpovedný za rozsiahly vulkanizmus v Idahu, Montane, Nevade, Oregone a Wyomingu, ktorý vznikol, keď sa nad ním pohybovala severoamerická tektonická doska. Vytvorila východnú planinu rieky Snake River Plain postupnosťou erupcií tvoriacich kalderu. </w:t>
      </w:r>
    </w:p>
    <w:p w14:paraId="6F0CD0D1" w14:textId="08534EF6" w:rsidR="00BF67A2" w:rsidRPr="00562C33" w:rsidRDefault="00BF67A2" w:rsidP="00562C33">
      <w:pPr>
        <w:rPr>
          <w:sz w:val="24"/>
          <w:szCs w:val="24"/>
          <w:lang w:eastAsia="sk-SK"/>
        </w:rPr>
      </w:pPr>
      <w:r>
        <w:rPr>
          <w:b/>
          <w:bCs/>
          <w:sz w:val="24"/>
          <w:szCs w:val="24"/>
          <w:lang w:eastAsia="sk-SK"/>
        </w:rPr>
        <w:t>4.</w:t>
      </w:r>
      <w:r>
        <w:rPr>
          <w:b/>
          <w:bCs/>
          <w:sz w:val="24"/>
          <w:szCs w:val="24"/>
          <w:lang w:eastAsia="sk-SK"/>
        </w:rPr>
        <w:tab/>
        <w:t>Ha</w:t>
      </w:r>
      <w:r w:rsidR="00562C33">
        <w:rPr>
          <w:b/>
          <w:bCs/>
          <w:sz w:val="24"/>
          <w:szCs w:val="24"/>
          <w:lang w:eastAsia="sk-SK"/>
        </w:rPr>
        <w:t xml:space="preserve">vaj </w:t>
      </w:r>
      <w:r w:rsidR="00562C33" w:rsidRPr="00562C33">
        <w:rPr>
          <w:sz w:val="24"/>
          <w:szCs w:val="24"/>
        </w:rPr>
        <w:t xml:space="preserve">- </w:t>
      </w:r>
      <w:r w:rsidR="00562C33" w:rsidRPr="00562C33">
        <w:rPr>
          <w:sz w:val="24"/>
          <w:szCs w:val="24"/>
          <w:lang w:eastAsia="sk-SK"/>
        </w:rPr>
        <w:t>Ha</w:t>
      </w:r>
      <w:r w:rsidR="00562C33" w:rsidRPr="00562C33">
        <w:rPr>
          <w:sz w:val="24"/>
          <w:szCs w:val="24"/>
        </w:rPr>
        <w:t>vajský</w:t>
      </w:r>
      <w:r w:rsidR="00562C33" w:rsidRPr="00562C33">
        <w:rPr>
          <w:sz w:val="24"/>
          <w:szCs w:val="24"/>
          <w:lang w:eastAsia="sk-SK"/>
        </w:rPr>
        <w:t xml:space="preserve"> hotspot je sopečný hotspot, ktorý sa nachádza v blízkosti Havajských ostrovov v severnom Tichom oceáne. Jeden z najznámejších a najintenzívnejšie študovaných hotspotov na svete, havajský oblak je zodpovedný za vytvorenie havajsko-cisárskeho podmorského podhoria, 6 200 kilometrov väčšinou podmorského sopečného pohoria. Štyri z týchto sopiek sú aktívne, dve sú spiace; Viac ako 123 je vyhynutých, väčšina z nich sa teraz zachovala ako atoly alebo podmorské vrchy. </w:t>
      </w:r>
    </w:p>
    <w:p w14:paraId="54BE69EE" w14:textId="346A3E46" w:rsidR="00562C33" w:rsidRPr="00562C33" w:rsidRDefault="00BF67A2" w:rsidP="00562C33">
      <w:pPr>
        <w:rPr>
          <w:sz w:val="24"/>
          <w:szCs w:val="24"/>
          <w:lang w:eastAsia="sk-SK"/>
        </w:rPr>
      </w:pPr>
      <w:r>
        <w:rPr>
          <w:b/>
          <w:bCs/>
          <w:sz w:val="24"/>
          <w:szCs w:val="24"/>
          <w:lang w:eastAsia="sk-SK"/>
        </w:rPr>
        <w:t>5.</w:t>
      </w:r>
      <w:r w:rsidR="00562C33">
        <w:rPr>
          <w:b/>
          <w:bCs/>
          <w:sz w:val="24"/>
          <w:szCs w:val="24"/>
          <w:lang w:eastAsia="sk-SK"/>
        </w:rPr>
        <w:tab/>
        <w:t xml:space="preserve">St. Helena </w:t>
      </w:r>
      <w:r w:rsidR="00562C33" w:rsidRPr="00562C33">
        <w:rPr>
          <w:sz w:val="24"/>
          <w:szCs w:val="24"/>
        </w:rPr>
        <w:t xml:space="preserve">- </w:t>
      </w:r>
      <w:r w:rsidR="00562C33" w:rsidRPr="00562C33">
        <w:rPr>
          <w:sz w:val="24"/>
          <w:szCs w:val="24"/>
          <w:lang w:eastAsia="sk-SK"/>
        </w:rPr>
        <w:t>Hotspot S</w:t>
      </w:r>
      <w:r w:rsidR="00562C33" w:rsidRPr="00562C33">
        <w:rPr>
          <w:sz w:val="24"/>
          <w:szCs w:val="24"/>
        </w:rPr>
        <w:t>t.</w:t>
      </w:r>
      <w:r w:rsidR="00562C33" w:rsidRPr="00562C33">
        <w:rPr>
          <w:sz w:val="24"/>
          <w:szCs w:val="24"/>
          <w:lang w:eastAsia="sk-SK"/>
        </w:rPr>
        <w:t xml:space="preserve"> Helen</w:t>
      </w:r>
      <w:r w:rsidR="00562C33" w:rsidRPr="00562C33">
        <w:rPr>
          <w:sz w:val="24"/>
          <w:szCs w:val="24"/>
        </w:rPr>
        <w:t>a</w:t>
      </w:r>
      <w:r w:rsidR="00562C33" w:rsidRPr="00562C33">
        <w:rPr>
          <w:sz w:val="24"/>
          <w:szCs w:val="24"/>
          <w:lang w:eastAsia="sk-SK"/>
        </w:rPr>
        <w:t xml:space="preserve"> je sopečný hotspot nachádzajúci sa v južnom Atlantickom oceáne. Je zodpovedný za ostrov S</w:t>
      </w:r>
      <w:r w:rsidR="00562C33" w:rsidRPr="00562C33">
        <w:rPr>
          <w:sz w:val="24"/>
          <w:szCs w:val="24"/>
        </w:rPr>
        <w:t xml:space="preserve">t. </w:t>
      </w:r>
      <w:r w:rsidR="00562C33" w:rsidRPr="00562C33">
        <w:rPr>
          <w:sz w:val="24"/>
          <w:szCs w:val="24"/>
          <w:lang w:eastAsia="sk-SK"/>
        </w:rPr>
        <w:t>Helena a reťazec Svätej Heleny Seamount. Je to jedno z najstarších známych hotspotov na Zemi, ktoré začalo produkovať čadičovú lávu asi pred 145 miliónmi rokov.</w:t>
      </w:r>
    </w:p>
    <w:p w14:paraId="17E2720E" w14:textId="14D5E29B" w:rsidR="00BF67A2" w:rsidRPr="00562C33" w:rsidRDefault="00562C33" w:rsidP="00BF67A2">
      <w:pPr>
        <w:rPr>
          <w:sz w:val="24"/>
          <w:szCs w:val="24"/>
          <w:lang w:eastAsia="sk-SK"/>
        </w:rPr>
      </w:pPr>
      <w:r w:rsidRPr="00562C33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A1D0182" wp14:editId="4E4EC4DE">
            <wp:simplePos x="0" y="0"/>
            <wp:positionH relativeFrom="column">
              <wp:posOffset>1535853</wp:posOffset>
            </wp:positionH>
            <wp:positionV relativeFrom="paragraph">
              <wp:posOffset>26035</wp:posOffset>
            </wp:positionV>
            <wp:extent cx="1981200" cy="1666539"/>
            <wp:effectExtent l="0" t="0" r="0" b="0"/>
            <wp:wrapTight wrapText="bothSides">
              <wp:wrapPolygon edited="0">
                <wp:start x="0" y="0"/>
                <wp:lineTo x="0" y="21238"/>
                <wp:lineTo x="21392" y="21238"/>
                <wp:lineTo x="21392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6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178D8" w14:textId="508A6FAC" w:rsidR="00E234BC" w:rsidRDefault="00E234BC" w:rsidP="00627BA1">
      <w:pPr>
        <w:rPr>
          <w:sz w:val="24"/>
          <w:szCs w:val="24"/>
        </w:rPr>
      </w:pPr>
    </w:p>
    <w:p w14:paraId="75F883A6" w14:textId="77777777" w:rsidR="00E234BC" w:rsidRDefault="00E234BC" w:rsidP="00627BA1">
      <w:pPr>
        <w:rPr>
          <w:sz w:val="24"/>
          <w:szCs w:val="24"/>
        </w:rPr>
      </w:pPr>
    </w:p>
    <w:p w14:paraId="6B325C68" w14:textId="77777777" w:rsidR="00E234BC" w:rsidRDefault="00E234BC" w:rsidP="00627BA1">
      <w:pPr>
        <w:rPr>
          <w:sz w:val="24"/>
          <w:szCs w:val="24"/>
        </w:rPr>
      </w:pPr>
    </w:p>
    <w:p w14:paraId="2A3B0AFF" w14:textId="77777777" w:rsidR="00E234BC" w:rsidRDefault="00E234BC" w:rsidP="00627BA1">
      <w:pPr>
        <w:rPr>
          <w:sz w:val="24"/>
          <w:szCs w:val="24"/>
        </w:rPr>
      </w:pPr>
    </w:p>
    <w:p w14:paraId="40E09C82" w14:textId="77777777" w:rsidR="00E234BC" w:rsidRDefault="00E234BC" w:rsidP="00627BA1">
      <w:pPr>
        <w:rPr>
          <w:sz w:val="24"/>
          <w:szCs w:val="24"/>
        </w:rPr>
      </w:pPr>
    </w:p>
    <w:p w14:paraId="698E1F5F" w14:textId="77777777" w:rsidR="00E234BC" w:rsidRDefault="00E234BC" w:rsidP="00627BA1">
      <w:pPr>
        <w:rPr>
          <w:sz w:val="24"/>
          <w:szCs w:val="24"/>
        </w:rPr>
      </w:pPr>
    </w:p>
    <w:p w14:paraId="6BFB91D5" w14:textId="721EF552" w:rsidR="00E234BC" w:rsidRPr="00BF67A2" w:rsidRDefault="00E234BC" w:rsidP="00627BA1">
      <w:pPr>
        <w:rPr>
          <w:sz w:val="24"/>
          <w:szCs w:val="24"/>
        </w:rPr>
      </w:pPr>
      <w:r>
        <w:rPr>
          <w:sz w:val="24"/>
          <w:szCs w:val="24"/>
        </w:rPr>
        <w:t>Eva Havírová 1.B</w:t>
      </w:r>
    </w:p>
    <w:sectPr w:rsidR="00E234BC" w:rsidRPr="00BF67A2" w:rsidSect="00DC5D6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3725"/>
    <w:multiLevelType w:val="hybridMultilevel"/>
    <w:tmpl w:val="A036A63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7323BF7"/>
    <w:multiLevelType w:val="hybridMultilevel"/>
    <w:tmpl w:val="1B3A0A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F39D3"/>
    <w:multiLevelType w:val="hybridMultilevel"/>
    <w:tmpl w:val="6F988562"/>
    <w:lvl w:ilvl="0" w:tplc="3EDAA1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13327"/>
    <w:multiLevelType w:val="hybridMultilevel"/>
    <w:tmpl w:val="550ADA18"/>
    <w:lvl w:ilvl="0" w:tplc="8B76B29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12283">
    <w:abstractNumId w:val="3"/>
  </w:num>
  <w:num w:numId="2" w16cid:durableId="386490764">
    <w:abstractNumId w:val="1"/>
  </w:num>
  <w:num w:numId="3" w16cid:durableId="1078600017">
    <w:abstractNumId w:val="0"/>
  </w:num>
  <w:num w:numId="4" w16cid:durableId="68040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D6D"/>
    <w:rsid w:val="00061393"/>
    <w:rsid w:val="00095C0F"/>
    <w:rsid w:val="001410F7"/>
    <w:rsid w:val="00184CC8"/>
    <w:rsid w:val="001D329C"/>
    <w:rsid w:val="001E5D26"/>
    <w:rsid w:val="002741B9"/>
    <w:rsid w:val="002E7E03"/>
    <w:rsid w:val="00333BAE"/>
    <w:rsid w:val="00377E5A"/>
    <w:rsid w:val="003D16D9"/>
    <w:rsid w:val="004A64CF"/>
    <w:rsid w:val="005061F0"/>
    <w:rsid w:val="00562C33"/>
    <w:rsid w:val="00627BA1"/>
    <w:rsid w:val="00695134"/>
    <w:rsid w:val="007911AF"/>
    <w:rsid w:val="007C592E"/>
    <w:rsid w:val="008201BC"/>
    <w:rsid w:val="0087320A"/>
    <w:rsid w:val="008F0F83"/>
    <w:rsid w:val="009619A6"/>
    <w:rsid w:val="00AD1ECB"/>
    <w:rsid w:val="00AF510B"/>
    <w:rsid w:val="00BF5115"/>
    <w:rsid w:val="00BF67A2"/>
    <w:rsid w:val="00C251D1"/>
    <w:rsid w:val="00C856AC"/>
    <w:rsid w:val="00D60CB4"/>
    <w:rsid w:val="00DC5D6D"/>
    <w:rsid w:val="00E234BC"/>
    <w:rsid w:val="00F57209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02DE3"/>
  <w15:chartTrackingRefBased/>
  <w15:docId w15:val="{F2970A12-9AF8-4B53-AE80-6E61B39A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DC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AD1EC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F57209"/>
    <w:rPr>
      <w:color w:val="0000FF"/>
      <w:u w:val="single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D60C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D60CB4"/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y2iqfc">
    <w:name w:val="y2iqfc"/>
    <w:basedOn w:val="Predvolenpsmoodseku"/>
    <w:rsid w:val="00D60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Havir</dc:creator>
  <cp:keywords/>
  <dc:description/>
  <cp:lastModifiedBy>Tomas Havir</cp:lastModifiedBy>
  <cp:revision>2</cp:revision>
  <cp:lastPrinted>2024-03-23T22:01:00Z</cp:lastPrinted>
  <dcterms:created xsi:type="dcterms:W3CDTF">2024-03-23T10:12:00Z</dcterms:created>
  <dcterms:modified xsi:type="dcterms:W3CDTF">2024-03-23T22:06:00Z</dcterms:modified>
</cp:coreProperties>
</file>